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09" w:rsidRPr="002A6209" w:rsidRDefault="002A6209" w:rsidP="002A6209">
      <w:pPr>
        <w:bidi/>
        <w:spacing w:after="0" w:line="360" w:lineRule="atLeast"/>
        <w:ind w:right="495"/>
        <w:jc w:val="center"/>
        <w:rPr>
          <w:rFonts w:ascii="Times New Roman" w:eastAsia="Times New Roman" w:hAnsi="Times New Roman" w:cs="Times New Roman"/>
          <w:color w:val="000000"/>
          <w:sz w:val="27"/>
          <w:szCs w:val="27"/>
        </w:rPr>
      </w:pPr>
      <w:r w:rsidRPr="002A6209">
        <w:rPr>
          <w:rFonts w:ascii="Arabic Transparent" w:eastAsia="Times New Roman" w:hAnsi="Arabic Transparent" w:cs="Arabic Transparent"/>
          <w:b/>
          <w:bCs/>
          <w:color w:val="000000"/>
          <w:sz w:val="28"/>
          <w:szCs w:val="28"/>
          <w:rtl/>
          <w:lang w:bidi="ar-JO"/>
        </w:rPr>
        <w:t>مداخلة حول الجنسية الفلسطينية في ظل الإجراءات الأخيرة</w:t>
      </w:r>
    </w:p>
    <w:p w:rsidR="002A6209" w:rsidRPr="002A6209" w:rsidRDefault="002A6209" w:rsidP="002A6209">
      <w:pPr>
        <w:bidi/>
        <w:spacing w:after="0" w:line="360" w:lineRule="atLeast"/>
        <w:ind w:right="495"/>
        <w:jc w:val="center"/>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 </w:t>
      </w:r>
    </w:p>
    <w:p w:rsidR="002A6209" w:rsidRPr="002A6209" w:rsidRDefault="002A6209" w:rsidP="002A6209">
      <w:pPr>
        <w:bidi/>
        <w:spacing w:after="0" w:line="360" w:lineRule="atLeast"/>
        <w:ind w:right="495"/>
        <w:jc w:val="center"/>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المحامي محمود حمّاد</w:t>
      </w:r>
    </w:p>
    <w:p w:rsidR="002A6209" w:rsidRPr="002A6209" w:rsidRDefault="002A6209" w:rsidP="002A6209">
      <w:pPr>
        <w:bidi/>
        <w:spacing w:after="0" w:line="360" w:lineRule="atLeast"/>
        <w:ind w:right="495"/>
        <w:jc w:val="both"/>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أولاً: حق التمتع بالجنسية</w:t>
      </w:r>
    </w:p>
    <w:p w:rsidR="002A6209" w:rsidRPr="002A6209" w:rsidRDefault="002A6209" w:rsidP="002A6209">
      <w:pPr>
        <w:bidi/>
        <w:spacing w:after="0" w:line="360" w:lineRule="atLeast"/>
        <w:ind w:right="495" w:firstLine="720"/>
        <w:jc w:val="both"/>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proofErr w:type="gramStart"/>
      <w:r w:rsidRPr="002A6209">
        <w:rPr>
          <w:rFonts w:ascii="Arabic Transparent" w:eastAsia="Times New Roman" w:hAnsi="Arabic Transparent" w:cs="Arabic Transparent"/>
          <w:color w:val="000000"/>
          <w:sz w:val="28"/>
          <w:szCs w:val="28"/>
          <w:rtl/>
          <w:lang w:bidi="ar-JO"/>
        </w:rPr>
        <w:t>إن</w:t>
      </w:r>
      <w:proofErr w:type="gramEnd"/>
      <w:r w:rsidRPr="002A6209">
        <w:rPr>
          <w:rFonts w:ascii="Arabic Transparent" w:eastAsia="Times New Roman" w:hAnsi="Arabic Transparent" w:cs="Arabic Transparent"/>
          <w:color w:val="000000"/>
          <w:sz w:val="28"/>
          <w:szCs w:val="28"/>
          <w:rtl/>
          <w:lang w:bidi="ar-JO"/>
        </w:rPr>
        <w:t xml:space="preserve"> حق التمتع بالجنسية هو من الحقوق الأساسية اللازمة لحياة الإنسان. </w:t>
      </w:r>
      <w:proofErr w:type="gramStart"/>
      <w:r w:rsidRPr="002A6209">
        <w:rPr>
          <w:rFonts w:ascii="Arabic Transparent" w:eastAsia="Times New Roman" w:hAnsi="Arabic Transparent" w:cs="Arabic Transparent"/>
          <w:color w:val="000000"/>
          <w:sz w:val="28"/>
          <w:szCs w:val="28"/>
          <w:rtl/>
          <w:lang w:bidi="ar-JO"/>
        </w:rPr>
        <w:t>بل</w:t>
      </w:r>
      <w:proofErr w:type="gramEnd"/>
      <w:r w:rsidRPr="002A6209">
        <w:rPr>
          <w:rFonts w:ascii="Arabic Transparent" w:eastAsia="Times New Roman" w:hAnsi="Arabic Transparent" w:cs="Arabic Transparent"/>
          <w:color w:val="000000"/>
          <w:sz w:val="28"/>
          <w:szCs w:val="28"/>
          <w:rtl/>
          <w:lang w:bidi="ar-JO"/>
        </w:rPr>
        <w:t xml:space="preserve"> أنها تعد حقاً طبيعياً له بعد أن باتت مسلماً بها في التنظيم الدولي باعتبارها من عناصر الهوية التي تميّز الإنسان في المجتمع الدولي. وقد ورد هذا </w:t>
      </w:r>
      <w:proofErr w:type="gramStart"/>
      <w:r w:rsidRPr="002A6209">
        <w:rPr>
          <w:rFonts w:ascii="Arabic Transparent" w:eastAsia="Times New Roman" w:hAnsi="Arabic Transparent" w:cs="Arabic Transparent"/>
          <w:color w:val="000000"/>
          <w:sz w:val="28"/>
          <w:szCs w:val="28"/>
          <w:rtl/>
          <w:lang w:bidi="ar-JO"/>
        </w:rPr>
        <w:t>الحق</w:t>
      </w:r>
      <w:proofErr w:type="gramEnd"/>
      <w:r w:rsidRPr="002A6209">
        <w:rPr>
          <w:rFonts w:ascii="Arabic Transparent" w:eastAsia="Times New Roman" w:hAnsi="Arabic Transparent" w:cs="Arabic Transparent"/>
          <w:color w:val="000000"/>
          <w:sz w:val="28"/>
          <w:szCs w:val="28"/>
          <w:rtl/>
          <w:lang w:bidi="ar-JO"/>
        </w:rPr>
        <w:t xml:space="preserve"> في عدة مواثيق عالمية منها:</w:t>
      </w:r>
    </w:p>
    <w:p w:rsidR="002A6209" w:rsidRPr="002A6209" w:rsidRDefault="002A6209" w:rsidP="002A6209">
      <w:pPr>
        <w:bidi/>
        <w:spacing w:after="0" w:line="360" w:lineRule="atLeast"/>
        <w:ind w:left="1080" w:right="495" w:hanging="360"/>
        <w:rPr>
          <w:rFonts w:ascii="Times New Roman" w:eastAsia="Times New Roman" w:hAnsi="Times New Roman" w:cs="Times New Roman"/>
          <w:color w:val="000000"/>
          <w:sz w:val="27"/>
          <w:szCs w:val="27"/>
          <w:rtl/>
        </w:rPr>
      </w:pPr>
      <w:r w:rsidRPr="002A6209">
        <w:rPr>
          <w:rFonts w:ascii="Times New Roman" w:eastAsia="Times New Roman" w:hAnsi="Times New Roman" w:cs="Times New Roman"/>
          <w:color w:val="000000"/>
          <w:sz w:val="28"/>
          <w:szCs w:val="28"/>
          <w:rtl/>
        </w:rPr>
        <w:t>-</w:t>
      </w:r>
      <w:r w:rsidRPr="002A6209">
        <w:rPr>
          <w:rFonts w:ascii="Times New Roman" w:eastAsia="Times New Roman" w:hAnsi="Times New Roman" w:cs="Times New Roman"/>
          <w:color w:val="000000"/>
          <w:sz w:val="14"/>
          <w:szCs w:val="14"/>
          <w:rtl/>
        </w:rPr>
        <w:t>         </w:t>
      </w:r>
      <w:r w:rsidRPr="002A6209">
        <w:rPr>
          <w:rFonts w:ascii="Arabic Transparent" w:eastAsia="Times New Roman" w:hAnsi="Arabic Transparent" w:cs="Arabic Transparent"/>
          <w:color w:val="000000"/>
          <w:sz w:val="28"/>
          <w:szCs w:val="28"/>
          <w:rtl/>
          <w:lang w:bidi="ar-JO"/>
        </w:rPr>
        <w:t>ديباجة اتفاقية لاهاي المبرمة في 12/4/1930 والتي تنص على أنه "من المصلحة العامة للجماعة الدولية العمل على تسليم جميع أعضائها بأن كل فرد يجب أن يكون له جنسية وأن المثل الأعلى الذي يجب أن تتجه إليه الإنسانية في هذا الخصوص هو القضاء على كل حالات انعدام الجنسية"</w:t>
      </w:r>
    </w:p>
    <w:p w:rsidR="002A6209" w:rsidRPr="002A6209" w:rsidRDefault="002A6209" w:rsidP="002A6209">
      <w:pPr>
        <w:bidi/>
        <w:spacing w:after="0" w:line="360" w:lineRule="atLeast"/>
        <w:ind w:left="1080" w:right="495" w:hanging="360"/>
        <w:rPr>
          <w:rFonts w:ascii="Times New Roman" w:eastAsia="Times New Roman" w:hAnsi="Times New Roman" w:cs="Times New Roman"/>
          <w:color w:val="000000"/>
          <w:sz w:val="27"/>
          <w:szCs w:val="27"/>
          <w:rtl/>
        </w:rPr>
      </w:pPr>
      <w:r w:rsidRPr="002A6209">
        <w:rPr>
          <w:rFonts w:ascii="Times New Roman" w:eastAsia="Times New Roman" w:hAnsi="Times New Roman" w:cs="Times New Roman"/>
          <w:color w:val="000000"/>
          <w:sz w:val="28"/>
          <w:szCs w:val="28"/>
          <w:rtl/>
        </w:rPr>
        <w:t>-</w:t>
      </w:r>
      <w:r w:rsidRPr="002A6209">
        <w:rPr>
          <w:rFonts w:ascii="Times New Roman" w:eastAsia="Times New Roman" w:hAnsi="Times New Roman" w:cs="Times New Roman"/>
          <w:color w:val="000000"/>
          <w:sz w:val="14"/>
          <w:szCs w:val="14"/>
          <w:rtl/>
        </w:rPr>
        <w:t>         </w:t>
      </w:r>
      <w:proofErr w:type="gramStart"/>
      <w:r w:rsidRPr="002A6209">
        <w:rPr>
          <w:rFonts w:ascii="Arabic Transparent" w:eastAsia="Times New Roman" w:hAnsi="Arabic Transparent" w:cs="Arabic Transparent"/>
          <w:color w:val="000000"/>
          <w:sz w:val="28"/>
          <w:szCs w:val="28"/>
          <w:rtl/>
          <w:lang w:bidi="ar-JO"/>
        </w:rPr>
        <w:t>المادة</w:t>
      </w:r>
      <w:proofErr w:type="gramEnd"/>
      <w:r w:rsidRPr="002A6209">
        <w:rPr>
          <w:rFonts w:ascii="Arabic Transparent" w:eastAsia="Times New Roman" w:hAnsi="Arabic Transparent" w:cs="Arabic Transparent"/>
          <w:color w:val="000000"/>
          <w:sz w:val="28"/>
          <w:szCs w:val="28"/>
          <w:rtl/>
          <w:lang w:bidi="ar-JO"/>
        </w:rPr>
        <w:t xml:space="preserve"> 15 من الإعلان العالمي لحقوق الإنسان والتي تنص على أنه "لكل فرد حق التمتع بجنسية ما"</w:t>
      </w:r>
    </w:p>
    <w:p w:rsidR="002A6209" w:rsidRPr="002A6209" w:rsidRDefault="002A6209" w:rsidP="002A6209">
      <w:pPr>
        <w:bidi/>
        <w:spacing w:after="0" w:line="360" w:lineRule="atLeast"/>
        <w:ind w:left="1080" w:right="495" w:hanging="360"/>
        <w:rPr>
          <w:rFonts w:ascii="Times New Roman" w:eastAsia="Times New Roman" w:hAnsi="Times New Roman" w:cs="Times New Roman"/>
          <w:color w:val="000000"/>
          <w:sz w:val="27"/>
          <w:szCs w:val="27"/>
          <w:rtl/>
        </w:rPr>
      </w:pPr>
      <w:r w:rsidRPr="002A6209">
        <w:rPr>
          <w:rFonts w:ascii="Times New Roman" w:eastAsia="Times New Roman" w:hAnsi="Times New Roman" w:cs="Times New Roman"/>
          <w:color w:val="000000"/>
          <w:sz w:val="28"/>
          <w:szCs w:val="28"/>
          <w:rtl/>
        </w:rPr>
        <w:t>-</w:t>
      </w:r>
      <w:r w:rsidRPr="002A6209">
        <w:rPr>
          <w:rFonts w:ascii="Times New Roman" w:eastAsia="Times New Roman" w:hAnsi="Times New Roman" w:cs="Times New Roman"/>
          <w:color w:val="000000"/>
          <w:sz w:val="14"/>
          <w:szCs w:val="14"/>
          <w:rtl/>
        </w:rPr>
        <w:t>         </w:t>
      </w:r>
      <w:proofErr w:type="gramStart"/>
      <w:r w:rsidRPr="002A6209">
        <w:rPr>
          <w:rFonts w:ascii="Arabic Transparent" w:eastAsia="Times New Roman" w:hAnsi="Arabic Transparent" w:cs="Arabic Transparent"/>
          <w:color w:val="000000"/>
          <w:sz w:val="28"/>
          <w:szCs w:val="28"/>
          <w:rtl/>
          <w:lang w:bidi="ar-JO"/>
        </w:rPr>
        <w:t>المادة</w:t>
      </w:r>
      <w:proofErr w:type="gramEnd"/>
      <w:r w:rsidRPr="002A6209">
        <w:rPr>
          <w:rFonts w:ascii="Arabic Transparent" w:eastAsia="Times New Roman" w:hAnsi="Arabic Transparent" w:cs="Arabic Transparent"/>
          <w:color w:val="000000"/>
          <w:sz w:val="28"/>
          <w:szCs w:val="28"/>
          <w:rtl/>
          <w:lang w:bidi="ar-JO"/>
        </w:rPr>
        <w:t xml:space="preserve"> 3 من إعلان حقوق الطفل الذي أقرته الجمعية العامة للأمم المتحدة في 20/11/1959 والتي تقرر أن "للطفل الحق منذ مولده في اسم وفي جنسية"</w:t>
      </w:r>
    </w:p>
    <w:p w:rsidR="002A6209" w:rsidRPr="002A6209" w:rsidRDefault="002A6209" w:rsidP="002A6209">
      <w:pPr>
        <w:bidi/>
        <w:spacing w:after="0" w:line="360" w:lineRule="atLeast"/>
        <w:ind w:left="1080" w:right="495" w:hanging="360"/>
        <w:rPr>
          <w:rFonts w:ascii="Times New Roman" w:eastAsia="Times New Roman" w:hAnsi="Times New Roman" w:cs="Times New Roman"/>
          <w:color w:val="000000"/>
          <w:sz w:val="27"/>
          <w:szCs w:val="27"/>
          <w:rtl/>
        </w:rPr>
      </w:pPr>
      <w:r w:rsidRPr="002A6209">
        <w:rPr>
          <w:rFonts w:ascii="Times New Roman" w:eastAsia="Times New Roman" w:hAnsi="Times New Roman" w:cs="Times New Roman"/>
          <w:color w:val="000000"/>
          <w:sz w:val="28"/>
          <w:szCs w:val="28"/>
          <w:rtl/>
        </w:rPr>
        <w:t>-</w:t>
      </w:r>
      <w:r w:rsidRPr="002A6209">
        <w:rPr>
          <w:rFonts w:ascii="Times New Roman" w:eastAsia="Times New Roman" w:hAnsi="Times New Roman" w:cs="Times New Roman"/>
          <w:color w:val="000000"/>
          <w:sz w:val="14"/>
          <w:szCs w:val="14"/>
          <w:rtl/>
        </w:rPr>
        <w:t>         </w:t>
      </w:r>
      <w:proofErr w:type="gramStart"/>
      <w:r w:rsidRPr="002A6209">
        <w:rPr>
          <w:rFonts w:ascii="Arabic Transparent" w:eastAsia="Times New Roman" w:hAnsi="Arabic Transparent" w:cs="Arabic Transparent"/>
          <w:color w:val="000000"/>
          <w:sz w:val="28"/>
          <w:szCs w:val="28"/>
          <w:rtl/>
          <w:lang w:bidi="ar-JO"/>
        </w:rPr>
        <w:t>المادة</w:t>
      </w:r>
      <w:proofErr w:type="gramEnd"/>
      <w:r w:rsidRPr="002A6209">
        <w:rPr>
          <w:rFonts w:ascii="Arabic Transparent" w:eastAsia="Times New Roman" w:hAnsi="Arabic Transparent" w:cs="Arabic Transparent"/>
          <w:color w:val="000000"/>
          <w:sz w:val="28"/>
          <w:szCs w:val="28"/>
          <w:rtl/>
          <w:lang w:bidi="ar-JO"/>
        </w:rPr>
        <w:t xml:space="preserve"> 24 من العهد الدولي للحقوق المدنية والسياسية الذي أقرته الجمعية العامة للأمم المتحدة في 16/12/1966 التي تنص في فقرتها الثالثة على أنه "لكل طفل الحق في اكتساب جنسية ما".</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Times New Roman" w:eastAsia="Times New Roman" w:hAnsi="Times New Roman" w:cs="Times New Roman"/>
          <w:color w:val="000000"/>
          <w:sz w:val="28"/>
          <w:szCs w:val="28"/>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proofErr w:type="gramStart"/>
      <w:r w:rsidRPr="002A6209">
        <w:rPr>
          <w:rFonts w:ascii="Arabic Transparent" w:eastAsia="Times New Roman" w:hAnsi="Arabic Transparent" w:cs="Arabic Transparent"/>
          <w:color w:val="000000"/>
          <w:sz w:val="28"/>
          <w:szCs w:val="28"/>
          <w:rtl/>
          <w:lang w:bidi="ar-JO"/>
        </w:rPr>
        <w:t>ويمكن</w:t>
      </w:r>
      <w:proofErr w:type="gramEnd"/>
      <w:r w:rsidRPr="002A6209">
        <w:rPr>
          <w:rFonts w:ascii="Arabic Transparent" w:eastAsia="Times New Roman" w:hAnsi="Arabic Transparent" w:cs="Arabic Transparent"/>
          <w:color w:val="000000"/>
          <w:sz w:val="28"/>
          <w:szCs w:val="28"/>
          <w:rtl/>
          <w:lang w:bidi="ar-JO"/>
        </w:rPr>
        <w:t xml:space="preserve"> القول أنه حتى يتمتع أي إنسان بشخصية في نظر القانون يجب أن تتميز هذه الشخصية بوسيلة أو علامة معينة تفرق بينه وبين غيره من الناس. وهذه الوسيلة أو </w:t>
      </w:r>
      <w:proofErr w:type="gramStart"/>
      <w:r w:rsidRPr="002A6209">
        <w:rPr>
          <w:rFonts w:ascii="Arabic Transparent" w:eastAsia="Times New Roman" w:hAnsi="Arabic Transparent" w:cs="Arabic Transparent"/>
          <w:color w:val="000000"/>
          <w:sz w:val="28"/>
          <w:szCs w:val="28"/>
          <w:rtl/>
          <w:lang w:bidi="ar-JO"/>
        </w:rPr>
        <w:t>العلامة</w:t>
      </w:r>
      <w:proofErr w:type="gramEnd"/>
      <w:r w:rsidRPr="002A6209">
        <w:rPr>
          <w:rFonts w:ascii="Arabic Transparent" w:eastAsia="Times New Roman" w:hAnsi="Arabic Transparent" w:cs="Arabic Transparent"/>
          <w:color w:val="000000"/>
          <w:sz w:val="28"/>
          <w:szCs w:val="28"/>
          <w:rtl/>
          <w:lang w:bidi="ar-JO"/>
        </w:rPr>
        <w:t xml:space="preserve"> هي الاسم في المجتمع الداخلي، وهي الجنسية في المجتمع الدولي. وإن الجنسية هي التي توفر له المأوى الدائم وتكفل له التمتع بالحقوق الأساسية وهي الطريق لحمايته في المجتمع الدولي. </w:t>
      </w:r>
      <w:proofErr w:type="gramStart"/>
      <w:r w:rsidRPr="002A6209">
        <w:rPr>
          <w:rFonts w:ascii="Arabic Transparent" w:eastAsia="Times New Roman" w:hAnsi="Arabic Transparent" w:cs="Arabic Transparent"/>
          <w:color w:val="000000"/>
          <w:sz w:val="28"/>
          <w:szCs w:val="28"/>
          <w:rtl/>
          <w:lang w:bidi="ar-JO"/>
        </w:rPr>
        <w:t>ونظراً</w:t>
      </w:r>
      <w:proofErr w:type="gramEnd"/>
      <w:r w:rsidRPr="002A6209">
        <w:rPr>
          <w:rFonts w:ascii="Arabic Transparent" w:eastAsia="Times New Roman" w:hAnsi="Arabic Transparent" w:cs="Arabic Transparent"/>
          <w:color w:val="000000"/>
          <w:sz w:val="28"/>
          <w:szCs w:val="28"/>
          <w:rtl/>
          <w:lang w:bidi="ar-JO"/>
        </w:rPr>
        <w:t xml:space="preserve"> للآثار الخطيرة التي تترتب على انعدام الجنسية بالنسبة للمجتمع الدولي فقد تم إبرام اتفاقية نيويورك المتعلقة بتقليل خالات انعدام الجنسية والتي دخلت حيز التنفيذ في 13/12/1975.</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 xml:space="preserve">ثانياً: مفهوم الجنسية </w:t>
      </w:r>
      <w:proofErr w:type="gramStart"/>
      <w:r w:rsidRPr="002A6209">
        <w:rPr>
          <w:rFonts w:ascii="Arabic Transparent" w:eastAsia="Times New Roman" w:hAnsi="Arabic Transparent" w:cs="Arabic Transparent"/>
          <w:b/>
          <w:bCs/>
          <w:color w:val="000000"/>
          <w:sz w:val="28"/>
          <w:szCs w:val="28"/>
          <w:rtl/>
          <w:lang w:bidi="ar-JO"/>
        </w:rPr>
        <w:t>ومن</w:t>
      </w:r>
      <w:proofErr w:type="gramEnd"/>
      <w:r w:rsidRPr="002A6209">
        <w:rPr>
          <w:rFonts w:ascii="Arabic Transparent" w:eastAsia="Times New Roman" w:hAnsi="Arabic Transparent" w:cs="Arabic Transparent"/>
          <w:b/>
          <w:bCs/>
          <w:color w:val="000000"/>
          <w:sz w:val="28"/>
          <w:szCs w:val="28"/>
          <w:rtl/>
          <w:lang w:bidi="ar-JO"/>
        </w:rPr>
        <w:t xml:space="preserve"> يمنحها</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لئن انقسم الفقه في تعريفه لمفهوم الجنسية إلى اتجاهين؛ الأول يرى أنها "رابطة قانونية وسياسية ينتسب بمقتضاها الفرد إلى دولة معينة" والثاني يرى أنها "صفة يُرتب منحها من جانب الدولة اختصاصاً شخصياً لها تجاه الفرد يُحتج به قبل الدول الأخرى" فإن الاتجاهين اتفقا على أن من يمنح الجنسية هي الدولة.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lastRenderedPageBreak/>
        <w:t>        </w:t>
      </w:r>
      <w:proofErr w:type="gramStart"/>
      <w:r w:rsidRPr="002A6209">
        <w:rPr>
          <w:rFonts w:ascii="Arabic Transparent" w:eastAsia="Times New Roman" w:hAnsi="Arabic Transparent" w:cs="Arabic Transparent"/>
          <w:color w:val="000000"/>
          <w:sz w:val="28"/>
          <w:szCs w:val="28"/>
          <w:rtl/>
          <w:lang w:bidi="ar-JO"/>
        </w:rPr>
        <w:t>والقانون</w:t>
      </w:r>
      <w:proofErr w:type="gramEnd"/>
      <w:r w:rsidRPr="002A6209">
        <w:rPr>
          <w:rFonts w:ascii="Arabic Transparent" w:eastAsia="Times New Roman" w:hAnsi="Arabic Transparent" w:cs="Arabic Transparent"/>
          <w:color w:val="000000"/>
          <w:sz w:val="28"/>
          <w:szCs w:val="28"/>
          <w:rtl/>
          <w:lang w:bidi="ar-JO"/>
        </w:rPr>
        <w:t xml:space="preserve"> الدولي العام لا يقرر الحق في منح الجنسية إلا للدول التي تتمتع بالشخصية القانونية الدولية؛ أي التي تملك عناصر الدولة وهي الشعب والإقليم والسيادة. وهذا أمرٌ منطقي وبدهي فمن غير المتصور وجود دولة من غير شعب. </w:t>
      </w:r>
      <w:proofErr w:type="gramStart"/>
      <w:r w:rsidRPr="002A6209">
        <w:rPr>
          <w:rFonts w:ascii="Arabic Transparent" w:eastAsia="Times New Roman" w:hAnsi="Arabic Transparent" w:cs="Arabic Transparent"/>
          <w:color w:val="000000"/>
          <w:sz w:val="28"/>
          <w:szCs w:val="28"/>
          <w:rtl/>
          <w:lang w:bidi="ar-JO"/>
        </w:rPr>
        <w:t>وحتى</w:t>
      </w:r>
      <w:proofErr w:type="gramEnd"/>
      <w:r w:rsidRPr="002A6209">
        <w:rPr>
          <w:rFonts w:ascii="Arabic Transparent" w:eastAsia="Times New Roman" w:hAnsi="Arabic Transparent" w:cs="Arabic Transparent"/>
          <w:color w:val="000000"/>
          <w:sz w:val="28"/>
          <w:szCs w:val="28"/>
          <w:rtl/>
          <w:lang w:bidi="ar-JO"/>
        </w:rPr>
        <w:t xml:space="preserve"> يكون هنالك شعب لتلك الدولة لا بد من قانون يحدد هوية أفراد هذا الشعب ألا وهو قانون الجنسية.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roofErr w:type="gramStart"/>
      <w:r w:rsidRPr="002A6209">
        <w:rPr>
          <w:rFonts w:ascii="Arabic Transparent" w:eastAsia="Times New Roman" w:hAnsi="Arabic Transparent" w:cs="Arabic Transparent"/>
          <w:color w:val="000000"/>
          <w:sz w:val="28"/>
          <w:szCs w:val="28"/>
          <w:rtl/>
          <w:lang w:bidi="ar-JO"/>
        </w:rPr>
        <w:t>أما</w:t>
      </w:r>
      <w:proofErr w:type="gramEnd"/>
      <w:r w:rsidRPr="002A6209">
        <w:rPr>
          <w:rFonts w:ascii="Arabic Transparent" w:eastAsia="Times New Roman" w:hAnsi="Arabic Transparent" w:cs="Arabic Transparent"/>
          <w:color w:val="000000"/>
          <w:sz w:val="28"/>
          <w:szCs w:val="28"/>
          <w:rtl/>
          <w:lang w:bidi="ar-JO"/>
        </w:rPr>
        <w:t xml:space="preserve"> بالنسبة للسيادة، فإن القانون الدولي العام لا يشترط أن تكون السيادة تامة حتى يثبت لها حق إعطاء الجنسية. </w:t>
      </w:r>
      <w:proofErr w:type="gramStart"/>
      <w:r w:rsidRPr="002A6209">
        <w:rPr>
          <w:rFonts w:ascii="Arabic Transparent" w:eastAsia="Times New Roman" w:hAnsi="Arabic Transparent" w:cs="Arabic Transparent"/>
          <w:color w:val="000000"/>
          <w:sz w:val="28"/>
          <w:szCs w:val="28"/>
          <w:rtl/>
          <w:lang w:bidi="ar-JO"/>
        </w:rPr>
        <w:t>فالدولة</w:t>
      </w:r>
      <w:proofErr w:type="gramEnd"/>
      <w:r w:rsidRPr="002A6209">
        <w:rPr>
          <w:rFonts w:ascii="Arabic Transparent" w:eastAsia="Times New Roman" w:hAnsi="Arabic Transparent" w:cs="Arabic Transparent"/>
          <w:color w:val="000000"/>
          <w:sz w:val="28"/>
          <w:szCs w:val="28"/>
          <w:rtl/>
          <w:lang w:bidi="ar-JO"/>
        </w:rPr>
        <w:t xml:space="preserve"> ناقصة السيادة-كالخاضعة لنظام الانتداب أو الوصاية- لها حق إنشاء الجنسية ولكن في هذه الحالة تكون الجنسية منتقصة بمقدار انتقاص السيادة. </w:t>
      </w:r>
      <w:proofErr w:type="gramStart"/>
      <w:r w:rsidRPr="002A6209">
        <w:rPr>
          <w:rFonts w:ascii="Arabic Transparent" w:eastAsia="Times New Roman" w:hAnsi="Arabic Transparent" w:cs="Arabic Transparent"/>
          <w:color w:val="000000"/>
          <w:sz w:val="28"/>
          <w:szCs w:val="28"/>
          <w:rtl/>
          <w:lang w:bidi="ar-JO"/>
        </w:rPr>
        <w:t>نظراً</w:t>
      </w:r>
      <w:proofErr w:type="gramEnd"/>
      <w:r w:rsidRPr="002A6209">
        <w:rPr>
          <w:rFonts w:ascii="Arabic Transparent" w:eastAsia="Times New Roman" w:hAnsi="Arabic Transparent" w:cs="Arabic Transparent"/>
          <w:color w:val="000000"/>
          <w:sz w:val="28"/>
          <w:szCs w:val="28"/>
          <w:rtl/>
          <w:lang w:bidi="ar-JO"/>
        </w:rPr>
        <w:t xml:space="preserve"> لأنه يترتب على منح الجنسية آثار قانونية على المستوى الدولي توجب على الدولة مانحة الجنسية حماية المتمتعين بها خارج إقليم الدولة. وكونها ناقصة السيادة فإن حمايتها لرعاياها خارجياً ستكون </w:t>
      </w:r>
      <w:proofErr w:type="gramStart"/>
      <w:r w:rsidRPr="002A6209">
        <w:rPr>
          <w:rFonts w:ascii="Arabic Transparent" w:eastAsia="Times New Roman" w:hAnsi="Arabic Transparent" w:cs="Arabic Transparent"/>
          <w:color w:val="000000"/>
          <w:sz w:val="28"/>
          <w:szCs w:val="28"/>
          <w:rtl/>
          <w:lang w:bidi="ar-JO"/>
        </w:rPr>
        <w:t>حتماً</w:t>
      </w:r>
      <w:proofErr w:type="gramEnd"/>
      <w:r w:rsidRPr="002A6209">
        <w:rPr>
          <w:rFonts w:ascii="Arabic Transparent" w:eastAsia="Times New Roman" w:hAnsi="Arabic Transparent" w:cs="Arabic Transparent"/>
          <w:color w:val="000000"/>
          <w:sz w:val="28"/>
          <w:szCs w:val="28"/>
          <w:rtl/>
          <w:lang w:bidi="ar-JO"/>
        </w:rPr>
        <w:t xml:space="preserve"> ناقصة.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 xml:space="preserve">ثالثاً: الفلسطينيون </w:t>
      </w:r>
      <w:proofErr w:type="gramStart"/>
      <w:r w:rsidRPr="002A6209">
        <w:rPr>
          <w:rFonts w:ascii="Arabic Transparent" w:eastAsia="Times New Roman" w:hAnsi="Arabic Transparent" w:cs="Arabic Transparent"/>
          <w:b/>
          <w:bCs/>
          <w:color w:val="000000"/>
          <w:sz w:val="28"/>
          <w:szCs w:val="28"/>
          <w:rtl/>
          <w:lang w:bidi="ar-JO"/>
        </w:rPr>
        <w:t>والجنسية</w:t>
      </w:r>
      <w:proofErr w:type="gramEnd"/>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xml:space="preserve">        كان الفلسطينيون إبان الحكم العثماني رعايا عثمانيين يتمتعون بالجنسية العثمانية. </w:t>
      </w:r>
      <w:proofErr w:type="gramStart"/>
      <w:r w:rsidRPr="002A6209">
        <w:rPr>
          <w:rFonts w:ascii="Arabic Transparent" w:eastAsia="Times New Roman" w:hAnsi="Arabic Transparent" w:cs="Arabic Transparent"/>
          <w:color w:val="000000"/>
          <w:sz w:val="28"/>
          <w:szCs w:val="28"/>
          <w:rtl/>
          <w:lang w:bidi="ar-JO"/>
        </w:rPr>
        <w:t>وبعد</w:t>
      </w:r>
      <w:proofErr w:type="gramEnd"/>
      <w:r w:rsidRPr="002A6209">
        <w:rPr>
          <w:rFonts w:ascii="Arabic Transparent" w:eastAsia="Times New Roman" w:hAnsi="Arabic Transparent" w:cs="Arabic Transparent"/>
          <w:color w:val="000000"/>
          <w:sz w:val="28"/>
          <w:szCs w:val="28"/>
          <w:rtl/>
          <w:lang w:bidi="ar-JO"/>
        </w:rPr>
        <w:t xml:space="preserve"> فرض الانتداب البريطاني على فلسطين صدر مرسوم ملكي بريطاني بتاريخ 24/7/1925 يُعلن نشوء الجنسية الفلسطينية وينظمها ويضع شروط اكتسابها وفقدانها. وقد أعطى هذا المرسوم، وما طرأ عليه من تعديلات، المندوب السامي صلاحيات واسعة مكنته من خدمة الأهداف والمصالح الصهيونية وسهل اكتساب اليهود للجنسية.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xml:space="preserve">وبعد نكبة عام 1948 </w:t>
      </w:r>
      <w:proofErr w:type="gramStart"/>
      <w:r w:rsidRPr="002A6209">
        <w:rPr>
          <w:rFonts w:ascii="Arabic Transparent" w:eastAsia="Times New Roman" w:hAnsi="Arabic Transparent" w:cs="Arabic Transparent"/>
          <w:color w:val="000000"/>
          <w:sz w:val="28"/>
          <w:szCs w:val="28"/>
          <w:rtl/>
          <w:lang w:bidi="ar-JO"/>
        </w:rPr>
        <w:t>اختلف</w:t>
      </w:r>
      <w:proofErr w:type="gramEnd"/>
      <w:r w:rsidRPr="002A6209">
        <w:rPr>
          <w:rFonts w:ascii="Arabic Transparent" w:eastAsia="Times New Roman" w:hAnsi="Arabic Transparent" w:cs="Arabic Transparent"/>
          <w:color w:val="000000"/>
          <w:sz w:val="28"/>
          <w:szCs w:val="28"/>
          <w:rtl/>
          <w:lang w:bidi="ar-JO"/>
        </w:rPr>
        <w:t xml:space="preserve"> وضع الفلسطينيين بالنسبة للجنسية باختلاف أماكن تواجدهم. </w:t>
      </w:r>
      <w:proofErr w:type="gramStart"/>
      <w:r w:rsidRPr="002A6209">
        <w:rPr>
          <w:rFonts w:ascii="Arabic Transparent" w:eastAsia="Times New Roman" w:hAnsi="Arabic Transparent" w:cs="Arabic Transparent"/>
          <w:color w:val="000000"/>
          <w:sz w:val="28"/>
          <w:szCs w:val="28"/>
          <w:rtl/>
          <w:lang w:bidi="ar-JO"/>
        </w:rPr>
        <w:t>فمن</w:t>
      </w:r>
      <w:proofErr w:type="gramEnd"/>
      <w:r w:rsidRPr="002A6209">
        <w:rPr>
          <w:rFonts w:ascii="Arabic Transparent" w:eastAsia="Times New Roman" w:hAnsi="Arabic Transparent" w:cs="Arabic Transparent"/>
          <w:color w:val="000000"/>
          <w:sz w:val="28"/>
          <w:szCs w:val="28"/>
          <w:rtl/>
          <w:lang w:bidi="ar-JO"/>
        </w:rPr>
        <w:t xml:space="preserve"> بقي داخل الأراضي المحتلة سنة 1948 اكتسب الجنسية الإسرائيلية. ومن تواجد في الضفة الغربية أو لجأ إلى شرق الأردن اكتسب الجنسية الأردنية. </w:t>
      </w:r>
      <w:proofErr w:type="gramStart"/>
      <w:r w:rsidRPr="002A6209">
        <w:rPr>
          <w:rFonts w:ascii="Arabic Transparent" w:eastAsia="Times New Roman" w:hAnsi="Arabic Transparent" w:cs="Arabic Transparent"/>
          <w:color w:val="000000"/>
          <w:sz w:val="28"/>
          <w:szCs w:val="28"/>
          <w:rtl/>
          <w:lang w:bidi="ar-JO"/>
        </w:rPr>
        <w:t>ومن</w:t>
      </w:r>
      <w:proofErr w:type="gramEnd"/>
      <w:r w:rsidRPr="002A6209">
        <w:rPr>
          <w:rFonts w:ascii="Arabic Transparent" w:eastAsia="Times New Roman" w:hAnsi="Arabic Transparent" w:cs="Arabic Transparent"/>
          <w:color w:val="000000"/>
          <w:sz w:val="28"/>
          <w:szCs w:val="28"/>
          <w:rtl/>
          <w:lang w:bidi="ar-JO"/>
        </w:rPr>
        <w:t xml:space="preserve"> تواجد في قطاع غزة بقي محتفظاً بجنسية فلسطينية واقعية ناقصة. </w:t>
      </w:r>
      <w:proofErr w:type="gramStart"/>
      <w:r w:rsidRPr="002A6209">
        <w:rPr>
          <w:rFonts w:ascii="Arabic Transparent" w:eastAsia="Times New Roman" w:hAnsi="Arabic Transparent" w:cs="Arabic Transparent"/>
          <w:color w:val="000000"/>
          <w:sz w:val="28"/>
          <w:szCs w:val="28"/>
          <w:rtl/>
          <w:lang w:bidi="ar-JO"/>
        </w:rPr>
        <w:t>أما</w:t>
      </w:r>
      <w:proofErr w:type="gramEnd"/>
      <w:r w:rsidRPr="002A6209">
        <w:rPr>
          <w:rFonts w:ascii="Arabic Transparent" w:eastAsia="Times New Roman" w:hAnsi="Arabic Transparent" w:cs="Arabic Transparent"/>
          <w:color w:val="000000"/>
          <w:sz w:val="28"/>
          <w:szCs w:val="28"/>
          <w:rtl/>
          <w:lang w:bidi="ar-JO"/>
        </w:rPr>
        <w:t xml:space="preserve"> اللاجئين إلى سوريا ولبنان ومصر والعراق فقد أصبحوا عديمي الجنسية. هذا عدا عمن اكتسب جنسية الدولة الأجنبية التي أقام فيها بعد </w:t>
      </w:r>
      <w:proofErr w:type="gramStart"/>
      <w:r w:rsidRPr="002A6209">
        <w:rPr>
          <w:rFonts w:ascii="Arabic Transparent" w:eastAsia="Times New Roman" w:hAnsi="Arabic Transparent" w:cs="Arabic Transparent"/>
          <w:color w:val="000000"/>
          <w:sz w:val="28"/>
          <w:szCs w:val="28"/>
          <w:rtl/>
          <w:lang w:bidi="ar-JO"/>
        </w:rPr>
        <w:t>عام</w:t>
      </w:r>
      <w:proofErr w:type="gramEnd"/>
      <w:r w:rsidRPr="002A6209">
        <w:rPr>
          <w:rFonts w:ascii="Arabic Transparent" w:eastAsia="Times New Roman" w:hAnsi="Arabic Transparent" w:cs="Arabic Transparent"/>
          <w:color w:val="000000"/>
          <w:sz w:val="28"/>
          <w:szCs w:val="28"/>
          <w:rtl/>
          <w:lang w:bidi="ar-JO"/>
        </w:rPr>
        <w:t xml:space="preserve"> 1948.</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proofErr w:type="gramStart"/>
      <w:r w:rsidRPr="002A6209">
        <w:rPr>
          <w:rFonts w:ascii="Arabic Transparent" w:eastAsia="Times New Roman" w:hAnsi="Arabic Transparent" w:cs="Arabic Transparent"/>
          <w:color w:val="000000"/>
          <w:sz w:val="28"/>
          <w:szCs w:val="28"/>
          <w:rtl/>
          <w:lang w:bidi="ar-JO"/>
        </w:rPr>
        <w:t>وبعد</w:t>
      </w:r>
      <w:proofErr w:type="gramEnd"/>
      <w:r w:rsidRPr="002A6209">
        <w:rPr>
          <w:rFonts w:ascii="Arabic Transparent" w:eastAsia="Times New Roman" w:hAnsi="Arabic Transparent" w:cs="Arabic Transparent"/>
          <w:color w:val="000000"/>
          <w:sz w:val="28"/>
          <w:szCs w:val="28"/>
          <w:rtl/>
          <w:lang w:bidi="ar-JO"/>
        </w:rPr>
        <w:t xml:space="preserve"> عام 1967 بقيت أوضاع الفلسطينيين المتواجدين في الضفة الغربية وقطاع غزة من حيث الجنسية على حالها بحيث استمرت الحكومة الأردنية باعتبار فلسطينيي الضفة الغربية أردنيي الجنسية واستمرت في منحهم جوازات سفر أردنية. وفي عام 1984 قامت الحكومة الأردنية ببعض الإجراءات بحيث أصدرت بطاقات جسور خضراء للفلسطينيين الذين يحملون جوازات سفر أردنية ويقيمون في الضفة الغربية إقامة دائمة. </w:t>
      </w:r>
      <w:proofErr w:type="gramStart"/>
      <w:r w:rsidRPr="002A6209">
        <w:rPr>
          <w:rFonts w:ascii="Arabic Transparent" w:eastAsia="Times New Roman" w:hAnsi="Arabic Transparent" w:cs="Arabic Transparent"/>
          <w:color w:val="000000"/>
          <w:sz w:val="28"/>
          <w:szCs w:val="28"/>
          <w:rtl/>
          <w:lang w:bidi="ar-JO"/>
        </w:rPr>
        <w:t>بينما</w:t>
      </w:r>
      <w:proofErr w:type="gramEnd"/>
      <w:r w:rsidRPr="002A6209">
        <w:rPr>
          <w:rFonts w:ascii="Arabic Transparent" w:eastAsia="Times New Roman" w:hAnsi="Arabic Transparent" w:cs="Arabic Transparent"/>
          <w:color w:val="000000"/>
          <w:sz w:val="28"/>
          <w:szCs w:val="28"/>
          <w:rtl/>
          <w:lang w:bidi="ar-JO"/>
        </w:rPr>
        <w:t xml:space="preserve"> أصدرت بطاقات جسور صفراء لمن كان له منهم عمل في الضفة الشرقية. </w:t>
      </w:r>
      <w:proofErr w:type="gramStart"/>
      <w:r w:rsidRPr="002A6209">
        <w:rPr>
          <w:rFonts w:ascii="Arabic Transparent" w:eastAsia="Times New Roman" w:hAnsi="Arabic Transparent" w:cs="Arabic Transparent"/>
          <w:color w:val="000000"/>
          <w:sz w:val="28"/>
          <w:szCs w:val="28"/>
          <w:rtl/>
          <w:lang w:bidi="ar-JO"/>
        </w:rPr>
        <w:t>ولم</w:t>
      </w:r>
      <w:proofErr w:type="gramEnd"/>
      <w:r w:rsidRPr="002A6209">
        <w:rPr>
          <w:rFonts w:ascii="Arabic Transparent" w:eastAsia="Times New Roman" w:hAnsi="Arabic Transparent" w:cs="Arabic Transparent"/>
          <w:color w:val="000000"/>
          <w:sz w:val="28"/>
          <w:szCs w:val="28"/>
          <w:rtl/>
          <w:lang w:bidi="ar-JO"/>
        </w:rPr>
        <w:t xml:space="preserve"> يكن هنالك أي تمييز بين من يحمل البطاقة الصفراء أو البطاقة الخضراء من الناحية القانونية حيث اعتبر الجميع رعايا أردنيين.</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proofErr w:type="gramStart"/>
      <w:r w:rsidRPr="002A6209">
        <w:rPr>
          <w:rFonts w:ascii="Arabic Transparent" w:eastAsia="Times New Roman" w:hAnsi="Arabic Transparent" w:cs="Arabic Transparent"/>
          <w:color w:val="000000"/>
          <w:sz w:val="28"/>
          <w:szCs w:val="28"/>
          <w:rtl/>
          <w:lang w:bidi="ar-JO"/>
        </w:rPr>
        <w:t>وفي</w:t>
      </w:r>
      <w:proofErr w:type="gramEnd"/>
      <w:r w:rsidRPr="002A6209">
        <w:rPr>
          <w:rFonts w:ascii="Arabic Transparent" w:eastAsia="Times New Roman" w:hAnsi="Arabic Transparent" w:cs="Arabic Transparent"/>
          <w:color w:val="000000"/>
          <w:sz w:val="28"/>
          <w:szCs w:val="28"/>
          <w:rtl/>
          <w:lang w:bidi="ar-JO"/>
        </w:rPr>
        <w:t xml:space="preserve"> عام 1988 وعلى إثر صدور قرار فك الارتباط بتاريخ 31/7/1988، صدرت تعليمات عن مجلس الوزراء الأردني نزعت بموجبه الجنسية الأردنية عن المقيمين في الضفة الغربية (حملة البطاقة الخضراء) وأبقت الجنسية لحملة البطاقة الصفراء. </w:t>
      </w:r>
      <w:proofErr w:type="gramStart"/>
      <w:r w:rsidRPr="002A6209">
        <w:rPr>
          <w:rFonts w:ascii="Arabic Transparent" w:eastAsia="Times New Roman" w:hAnsi="Arabic Transparent" w:cs="Arabic Transparent"/>
          <w:color w:val="000000"/>
          <w:sz w:val="28"/>
          <w:szCs w:val="28"/>
          <w:rtl/>
          <w:lang w:bidi="ar-JO"/>
        </w:rPr>
        <w:t>وبعد</w:t>
      </w:r>
      <w:proofErr w:type="gramEnd"/>
      <w:r w:rsidRPr="002A6209">
        <w:rPr>
          <w:rFonts w:ascii="Arabic Transparent" w:eastAsia="Times New Roman" w:hAnsi="Arabic Transparent" w:cs="Arabic Transparent"/>
          <w:color w:val="000000"/>
          <w:sz w:val="28"/>
          <w:szCs w:val="28"/>
          <w:rtl/>
          <w:lang w:bidi="ar-JO"/>
        </w:rPr>
        <w:t xml:space="preserve"> اتفاق أوسلو وإقامة السلطة </w:t>
      </w:r>
      <w:r w:rsidRPr="002A6209">
        <w:rPr>
          <w:rFonts w:ascii="Arabic Transparent" w:eastAsia="Times New Roman" w:hAnsi="Arabic Transparent" w:cs="Arabic Transparent"/>
          <w:color w:val="000000"/>
          <w:sz w:val="28"/>
          <w:szCs w:val="28"/>
          <w:rtl/>
          <w:lang w:bidi="ar-JO"/>
        </w:rPr>
        <w:lastRenderedPageBreak/>
        <w:t>الفلسطينية نزعت الحكومة الأردنية الجنسية الأردنية من حملة البطاقة الصفراء الذين حصلوا على جواز سفر فلسطيني (والذي لا يعدو كونه وثيقة سفر) أو الذين يعملون في مؤسسات السلطة الرسمية.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b/>
          <w:bCs/>
          <w:color w:val="000000"/>
          <w:sz w:val="28"/>
          <w:szCs w:val="28"/>
          <w:rtl/>
          <w:lang w:bidi="ar-JO"/>
        </w:rPr>
        <w:t xml:space="preserve">رابعاً: الوضع </w:t>
      </w:r>
      <w:proofErr w:type="gramStart"/>
      <w:r w:rsidRPr="002A6209">
        <w:rPr>
          <w:rFonts w:ascii="Arabic Transparent" w:eastAsia="Times New Roman" w:hAnsi="Arabic Transparent" w:cs="Arabic Transparent"/>
          <w:b/>
          <w:bCs/>
          <w:color w:val="000000"/>
          <w:sz w:val="28"/>
          <w:szCs w:val="28"/>
          <w:rtl/>
          <w:lang w:bidi="ar-JO"/>
        </w:rPr>
        <w:t>الحالي</w:t>
      </w:r>
      <w:proofErr w:type="gramEnd"/>
      <w:r w:rsidRPr="002A6209">
        <w:rPr>
          <w:rFonts w:ascii="Arabic Transparent" w:eastAsia="Times New Roman" w:hAnsi="Arabic Transparent" w:cs="Arabic Transparent"/>
          <w:b/>
          <w:bCs/>
          <w:color w:val="000000"/>
          <w:sz w:val="28"/>
          <w:szCs w:val="28"/>
          <w:rtl/>
          <w:lang w:bidi="ar-JO"/>
        </w:rPr>
        <w:t xml:space="preserve"> للفلسطينيين في مناطق السلطة الفلسطينية</w:t>
      </w:r>
    </w:p>
    <w:p w:rsidR="002A6209" w:rsidRPr="002A6209" w:rsidRDefault="002A6209" w:rsidP="002A6209">
      <w:pPr>
        <w:bidi/>
        <w:spacing w:after="0" w:line="360" w:lineRule="atLeast"/>
        <w:ind w:right="495"/>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w:t>
      </w:r>
    </w:p>
    <w:p w:rsidR="002A6209" w:rsidRPr="002A6209" w:rsidRDefault="002A6209" w:rsidP="002A6209">
      <w:pPr>
        <w:bidi/>
        <w:spacing w:after="0" w:line="360" w:lineRule="atLeast"/>
        <w:ind w:right="495" w:firstLine="720"/>
        <w:rPr>
          <w:rFonts w:ascii="Times New Roman" w:eastAsia="Times New Roman" w:hAnsi="Times New Roman" w:cs="Times New Roman"/>
          <w:color w:val="000000"/>
          <w:sz w:val="27"/>
          <w:szCs w:val="27"/>
          <w:rtl/>
        </w:rPr>
      </w:pPr>
      <w:r w:rsidRPr="002A6209">
        <w:rPr>
          <w:rFonts w:ascii="Arabic Transparent" w:eastAsia="Times New Roman" w:hAnsi="Arabic Transparent" w:cs="Arabic Transparent"/>
          <w:color w:val="000000"/>
          <w:sz w:val="28"/>
          <w:szCs w:val="28"/>
          <w:rtl/>
          <w:lang w:bidi="ar-JO"/>
        </w:rPr>
        <w:t xml:space="preserve">يتمتع الفلسطينيون المقيمون في مناطق السلطة الفلسطينية بالجنسية الفلسطينية </w:t>
      </w:r>
      <w:proofErr w:type="gramStart"/>
      <w:r w:rsidRPr="002A6209">
        <w:rPr>
          <w:rFonts w:ascii="Arabic Transparent" w:eastAsia="Times New Roman" w:hAnsi="Arabic Transparent" w:cs="Arabic Transparent"/>
          <w:color w:val="000000"/>
          <w:sz w:val="28"/>
          <w:szCs w:val="28"/>
          <w:rtl/>
          <w:lang w:bidi="ar-JO"/>
        </w:rPr>
        <w:t>بحكم</w:t>
      </w:r>
      <w:proofErr w:type="gramEnd"/>
      <w:r w:rsidRPr="002A6209">
        <w:rPr>
          <w:rFonts w:ascii="Arabic Transparent" w:eastAsia="Times New Roman" w:hAnsi="Arabic Transparent" w:cs="Arabic Transparent"/>
          <w:color w:val="000000"/>
          <w:sz w:val="28"/>
          <w:szCs w:val="28"/>
          <w:rtl/>
          <w:lang w:bidi="ar-JO"/>
        </w:rPr>
        <w:t xml:space="preserve"> الواقع. </w:t>
      </w:r>
      <w:proofErr w:type="gramStart"/>
      <w:r w:rsidRPr="002A6209">
        <w:rPr>
          <w:rFonts w:ascii="Arabic Transparent" w:eastAsia="Times New Roman" w:hAnsi="Arabic Transparent" w:cs="Arabic Transparent"/>
          <w:color w:val="000000"/>
          <w:sz w:val="28"/>
          <w:szCs w:val="28"/>
          <w:rtl/>
          <w:lang w:bidi="ar-JO"/>
        </w:rPr>
        <w:t>وهي</w:t>
      </w:r>
      <w:proofErr w:type="gramEnd"/>
      <w:r w:rsidRPr="002A6209">
        <w:rPr>
          <w:rFonts w:ascii="Arabic Transparent" w:eastAsia="Times New Roman" w:hAnsi="Arabic Transparent" w:cs="Arabic Transparent"/>
          <w:color w:val="000000"/>
          <w:sz w:val="28"/>
          <w:szCs w:val="28"/>
          <w:rtl/>
          <w:lang w:bidi="ar-JO"/>
        </w:rPr>
        <w:t xml:space="preserve"> جنسية ناقصة لأن سيادة السلطة الفلسطينية ناقصة إذ لا تملك السيطرة على الإقليم، ولا تستطيع تأمين الحماية لرعاياها في الخارج، ولعدم وجود قانون فلسطيني يُنظم الجنسية وشروط اكتسابها وفقدانها. وبالرغم من انه تم إعداد مشروع قانون فلسطيني للجنسية منذ عام 1995، إلا أنه لم يُعرض على المجلس التشريعي. </w:t>
      </w:r>
      <w:proofErr w:type="gramStart"/>
      <w:r w:rsidRPr="002A6209">
        <w:rPr>
          <w:rFonts w:ascii="Arabic Transparent" w:eastAsia="Times New Roman" w:hAnsi="Arabic Transparent" w:cs="Arabic Transparent"/>
          <w:color w:val="000000"/>
          <w:sz w:val="28"/>
          <w:szCs w:val="28"/>
          <w:rtl/>
          <w:lang w:bidi="ar-JO"/>
        </w:rPr>
        <w:t>وإنه</w:t>
      </w:r>
      <w:proofErr w:type="gramEnd"/>
      <w:r w:rsidRPr="002A6209">
        <w:rPr>
          <w:rFonts w:ascii="Arabic Transparent" w:eastAsia="Times New Roman" w:hAnsi="Arabic Transparent" w:cs="Arabic Transparent"/>
          <w:color w:val="000000"/>
          <w:sz w:val="28"/>
          <w:szCs w:val="28"/>
          <w:rtl/>
          <w:lang w:bidi="ar-JO"/>
        </w:rPr>
        <w:t xml:space="preserve"> من المؤكد أن هذا المشروع لن يرى النور قبل أن ترى دولة فلسطين النور. </w:t>
      </w:r>
      <w:proofErr w:type="gramStart"/>
      <w:r w:rsidRPr="002A6209">
        <w:rPr>
          <w:rFonts w:ascii="Arabic Transparent" w:eastAsia="Times New Roman" w:hAnsi="Arabic Transparent" w:cs="Arabic Transparent"/>
          <w:color w:val="000000"/>
          <w:sz w:val="28"/>
          <w:szCs w:val="28"/>
          <w:rtl/>
          <w:lang w:bidi="ar-JO"/>
        </w:rPr>
        <w:t>فاتفاقيات</w:t>
      </w:r>
      <w:proofErr w:type="gramEnd"/>
      <w:r w:rsidRPr="002A6209">
        <w:rPr>
          <w:rFonts w:ascii="Arabic Transparent" w:eastAsia="Times New Roman" w:hAnsi="Arabic Transparent" w:cs="Arabic Transparent"/>
          <w:color w:val="000000"/>
          <w:sz w:val="28"/>
          <w:szCs w:val="28"/>
          <w:rtl/>
          <w:lang w:bidi="ar-JO"/>
        </w:rPr>
        <w:t xml:space="preserve"> أوسلو فيها من القيود ما يُكبل يدا السلطة الفلسطينية ولا يُعطيها حق إصدار مثل هذا القانون.</w:t>
      </w:r>
    </w:p>
    <w:p w:rsidR="007A3AF2" w:rsidRDefault="007A3AF2">
      <w:bookmarkStart w:id="0" w:name="_GoBack"/>
      <w:bookmarkEnd w:id="0"/>
    </w:p>
    <w:sectPr w:rsidR="007A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09"/>
    <w:rsid w:val="002A6209"/>
    <w:rsid w:val="007A3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2017-10-16T20:15:00Z</dcterms:created>
  <dcterms:modified xsi:type="dcterms:W3CDTF">2017-10-16T20:16:00Z</dcterms:modified>
</cp:coreProperties>
</file>