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4D" w:rsidRDefault="0023544D"/>
    <w:p w:rsidR="0023544D" w:rsidRDefault="0023544D"/>
    <w:tbl>
      <w:tblPr>
        <w:tblpPr w:leftFromText="180" w:rightFromText="180" w:vertAnchor="page" w:horzAnchor="margin" w:tblpY="2941"/>
        <w:tblW w:w="5000" w:type="pct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2"/>
        <w:gridCol w:w="355"/>
        <w:gridCol w:w="2921"/>
      </w:tblGrid>
      <w:tr w:rsidR="0023544D" w:rsidRPr="0023544D" w:rsidTr="0023544D">
        <w:trPr>
          <w:tblCellSpacing w:w="37" w:type="dxa"/>
        </w:trPr>
        <w:tc>
          <w:tcPr>
            <w:tcW w:w="4922" w:type="pct"/>
            <w:gridSpan w:val="3"/>
            <w:shd w:val="clear" w:color="auto" w:fill="800000"/>
            <w:hideMark/>
          </w:tcPr>
          <w:p w:rsidR="0023544D" w:rsidRPr="0023544D" w:rsidRDefault="0023544D" w:rsidP="0023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544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KHALIL, SAMIHA (1923-1999)</w:t>
            </w:r>
          </w:p>
        </w:tc>
      </w:tr>
      <w:tr w:rsidR="0023544D" w:rsidRPr="0023544D" w:rsidTr="0023544D">
        <w:trPr>
          <w:tblCellSpacing w:w="37" w:type="dxa"/>
        </w:trPr>
        <w:tc>
          <w:tcPr>
            <w:tcW w:w="3276" w:type="pct"/>
            <w:shd w:val="clear" w:color="auto" w:fill="FFFFFF"/>
            <w:hideMark/>
          </w:tcPr>
          <w:p w:rsidR="0023544D" w:rsidRPr="0023544D" w:rsidRDefault="0023544D" w:rsidP="0023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544D" w:rsidRPr="0023544D" w:rsidRDefault="0023544D" w:rsidP="00235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4D">
              <w:rPr>
                <w:rFonts w:ascii="Arial" w:eastAsia="Times New Roman" w:hAnsi="Arial" w:cs="Arial"/>
                <w:sz w:val="20"/>
                <w:szCs w:val="20"/>
              </w:rPr>
              <w:t xml:space="preserve">Born in </w:t>
            </w:r>
            <w:proofErr w:type="spellStart"/>
            <w:r w:rsidRPr="0023544D">
              <w:rPr>
                <w:rFonts w:ascii="Arial" w:eastAsia="Times New Roman" w:hAnsi="Arial" w:cs="Arial"/>
                <w:sz w:val="20"/>
                <w:szCs w:val="20"/>
              </w:rPr>
              <w:t>Anabta</w:t>
            </w:r>
            <w:proofErr w:type="spellEnd"/>
            <w:r w:rsidRPr="0023544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3544D">
              <w:rPr>
                <w:rFonts w:ascii="Arial" w:eastAsia="Times New Roman" w:hAnsi="Arial" w:cs="Arial"/>
                <w:sz w:val="20"/>
                <w:szCs w:val="20"/>
              </w:rPr>
              <w:t>Tulkarem</w:t>
            </w:r>
            <w:proofErr w:type="spellEnd"/>
            <w:r w:rsidRPr="0023544D">
              <w:rPr>
                <w:rFonts w:ascii="Arial" w:eastAsia="Times New Roman" w:hAnsi="Arial" w:cs="Arial"/>
                <w:sz w:val="20"/>
                <w:szCs w:val="20"/>
              </w:rPr>
              <w:t xml:space="preserve">; in the 1940s in </w:t>
            </w:r>
            <w:proofErr w:type="spellStart"/>
            <w:r w:rsidRPr="0023544D">
              <w:rPr>
                <w:rFonts w:ascii="Arial" w:eastAsia="Times New Roman" w:hAnsi="Arial" w:cs="Arial"/>
                <w:sz w:val="20"/>
                <w:szCs w:val="20"/>
              </w:rPr>
              <w:t>Ashqalon</w:t>
            </w:r>
            <w:proofErr w:type="spellEnd"/>
            <w:r w:rsidRPr="0023544D">
              <w:rPr>
                <w:rFonts w:ascii="Arial" w:eastAsia="Times New Roman" w:hAnsi="Arial" w:cs="Arial"/>
                <w:sz w:val="20"/>
                <w:szCs w:val="20"/>
              </w:rPr>
              <w:t>; became a refugee in 1948 (Gaza Strip); in 1952, left Gaza by boat to Beirut and returned to the West Bank; charity worker ever since; member of the PNC since 1965; president of the Women's Federation Society, El-</w:t>
            </w:r>
            <w:proofErr w:type="spellStart"/>
            <w:r w:rsidRPr="0023544D">
              <w:rPr>
                <w:rFonts w:ascii="Arial" w:eastAsia="Times New Roman" w:hAnsi="Arial" w:cs="Arial"/>
                <w:sz w:val="20"/>
                <w:szCs w:val="20"/>
              </w:rPr>
              <w:t>Bireh</w:t>
            </w:r>
            <w:proofErr w:type="spellEnd"/>
            <w:r w:rsidRPr="0023544D">
              <w:rPr>
                <w:rFonts w:ascii="Arial" w:eastAsia="Times New Roman" w:hAnsi="Arial" w:cs="Arial"/>
                <w:sz w:val="20"/>
                <w:szCs w:val="20"/>
              </w:rPr>
              <w:t xml:space="preserve">, of the Union for Voluntary Women's societies, and the General Union of Palestinian Women (GUPW); founder/ president of </w:t>
            </w:r>
            <w:proofErr w:type="spellStart"/>
            <w:r w:rsidRPr="0023544D">
              <w:rPr>
                <w:rFonts w:ascii="Arial" w:eastAsia="Times New Roman" w:hAnsi="Arial" w:cs="Arial"/>
                <w:sz w:val="20"/>
                <w:szCs w:val="20"/>
              </w:rPr>
              <w:t>In'ash</w:t>
            </w:r>
            <w:proofErr w:type="spellEnd"/>
            <w:r w:rsidRPr="0023544D">
              <w:rPr>
                <w:rFonts w:ascii="Arial" w:eastAsia="Times New Roman" w:hAnsi="Arial" w:cs="Arial"/>
                <w:sz w:val="20"/>
                <w:szCs w:val="20"/>
              </w:rPr>
              <w:t xml:space="preserve"> al-</w:t>
            </w:r>
            <w:proofErr w:type="spellStart"/>
            <w:r w:rsidRPr="0023544D">
              <w:rPr>
                <w:rFonts w:ascii="Arial" w:eastAsia="Times New Roman" w:hAnsi="Arial" w:cs="Arial"/>
                <w:sz w:val="20"/>
                <w:szCs w:val="20"/>
              </w:rPr>
              <w:t>Usra</w:t>
            </w:r>
            <w:proofErr w:type="spellEnd"/>
            <w:r w:rsidRPr="0023544D">
              <w:rPr>
                <w:rFonts w:ascii="Arial" w:eastAsia="Times New Roman" w:hAnsi="Arial" w:cs="Arial"/>
                <w:sz w:val="20"/>
                <w:szCs w:val="20"/>
              </w:rPr>
              <w:t xml:space="preserve"> Society since 1967. Died on the 26 of February, 1999.</w:t>
            </w:r>
          </w:p>
        </w:tc>
        <w:tc>
          <w:tcPr>
            <w:tcW w:w="150" w:type="pct"/>
            <w:shd w:val="clear" w:color="auto" w:fill="FFFFFF"/>
            <w:hideMark/>
          </w:tcPr>
          <w:p w:rsidR="0023544D" w:rsidRPr="0023544D" w:rsidRDefault="0023544D" w:rsidP="0023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3C34D4" wp14:editId="1DC37CB7">
                  <wp:extent cx="9525" cy="1619250"/>
                  <wp:effectExtent l="0" t="0" r="9525" b="0"/>
                  <wp:docPr id="2" name="תמונה 2" descr="http://146.185.164.77/passia.org/images/long_black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46.185.164.77/passia.org/images/long_black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pct"/>
            <w:shd w:val="clear" w:color="auto" w:fill="FFFFFF"/>
            <w:hideMark/>
          </w:tcPr>
          <w:p w:rsidR="0023544D" w:rsidRPr="0023544D" w:rsidRDefault="0023544D" w:rsidP="0023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</w:rPr>
              <w:drawing>
                <wp:inline distT="0" distB="0" distL="0" distR="0" wp14:anchorId="6F943356" wp14:editId="23824AF0">
                  <wp:extent cx="1428750" cy="1619250"/>
                  <wp:effectExtent l="0" t="0" r="0" b="0"/>
                  <wp:docPr id="1" name="תמונה 1" descr="http://146.185.164.77/passia.org/images/personalities/Khalil-Samiha/Samiha-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46.185.164.77/passia.org/images/personalities/Khalil-Samiha/Samiha-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44D" w:rsidRDefault="0023544D"/>
    <w:sectPr w:rsidR="0023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4D"/>
    <w:rsid w:val="0023544D"/>
    <w:rsid w:val="00C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2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3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2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3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46.185.164.77/passia.org/images/personalities/Khalil-Samiha/samiha-1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1</cp:revision>
  <dcterms:created xsi:type="dcterms:W3CDTF">2017-09-25T19:13:00Z</dcterms:created>
  <dcterms:modified xsi:type="dcterms:W3CDTF">2017-09-25T19:15:00Z</dcterms:modified>
</cp:coreProperties>
</file>